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22" w:rsidRPr="0048185C" w:rsidRDefault="00220722" w:rsidP="0048185C">
      <w:p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SORU: </w:t>
      </w:r>
    </w:p>
    <w:p w:rsidR="00AB46DF" w:rsidRPr="0048185C" w:rsidRDefault="00220722" w:rsidP="0048185C">
      <w:p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>TELE</w:t>
      </w:r>
      <w:proofErr w:type="gramStart"/>
      <w:r w:rsidRPr="0048185C">
        <w:rPr>
          <w:b/>
          <w:sz w:val="28"/>
          <w:szCs w:val="28"/>
        </w:rPr>
        <w:t>….</w:t>
      </w:r>
      <w:proofErr w:type="gramEnd"/>
      <w:r w:rsidRPr="0048185C">
        <w:rPr>
          <w:b/>
          <w:sz w:val="28"/>
          <w:szCs w:val="28"/>
        </w:rPr>
        <w:t xml:space="preserve"> firmanın (0224 ) 676</w:t>
      </w:r>
      <w:proofErr w:type="gramStart"/>
      <w:r w:rsidRPr="0048185C">
        <w:rPr>
          <w:b/>
          <w:sz w:val="28"/>
          <w:szCs w:val="28"/>
        </w:rPr>
        <w:t>…..</w:t>
      </w:r>
      <w:proofErr w:type="gramEnd"/>
      <w:r w:rsidRPr="0048185C">
        <w:rPr>
          <w:b/>
          <w:sz w:val="28"/>
          <w:szCs w:val="28"/>
        </w:rPr>
        <w:t xml:space="preserve"> </w:t>
      </w:r>
      <w:proofErr w:type="spellStart"/>
      <w:r w:rsidRPr="0048185C">
        <w:rPr>
          <w:b/>
          <w:sz w:val="28"/>
          <w:szCs w:val="28"/>
        </w:rPr>
        <w:t>nolu</w:t>
      </w:r>
      <w:proofErr w:type="spellEnd"/>
      <w:r w:rsidRPr="0048185C">
        <w:rPr>
          <w:b/>
          <w:sz w:val="28"/>
          <w:szCs w:val="28"/>
        </w:rPr>
        <w:t xml:space="preserve"> Standart tarife abonesi</w:t>
      </w:r>
      <w:r w:rsidRPr="0048185C">
        <w:rPr>
          <w:b/>
          <w:sz w:val="28"/>
          <w:szCs w:val="28"/>
        </w:rPr>
        <w:t>ydim</w:t>
      </w:r>
      <w:r w:rsidRPr="0048185C">
        <w:rPr>
          <w:b/>
          <w:sz w:val="28"/>
          <w:szCs w:val="28"/>
        </w:rPr>
        <w:t>, İlgili firmanın talebi üzerine Ev avantaj 200 tarifesi</w:t>
      </w:r>
      <w:r w:rsidRPr="0048185C">
        <w:rPr>
          <w:b/>
          <w:sz w:val="28"/>
          <w:szCs w:val="28"/>
        </w:rPr>
        <w:t>ne geçtim.</w:t>
      </w:r>
      <w:r w:rsidRPr="0048185C">
        <w:rPr>
          <w:b/>
          <w:sz w:val="28"/>
          <w:szCs w:val="28"/>
        </w:rPr>
        <w:t xml:space="preserve"> Bu tarife üzerinde daha faz</w:t>
      </w:r>
      <w:r w:rsidRPr="0048185C">
        <w:rPr>
          <w:b/>
          <w:sz w:val="28"/>
          <w:szCs w:val="28"/>
        </w:rPr>
        <w:t>la fatura ödemek zorunda kaldım.</w:t>
      </w:r>
      <w:r w:rsidRPr="0048185C">
        <w:rPr>
          <w:b/>
          <w:sz w:val="28"/>
          <w:szCs w:val="28"/>
        </w:rPr>
        <w:t xml:space="preserve">  Ev avantaj 200 tarifesini iptal edilerek tekrar standart tarife üzerinden aboneliğinin devam ettirmek </w:t>
      </w:r>
      <w:proofErr w:type="gramStart"/>
      <w:r w:rsidRPr="0048185C">
        <w:rPr>
          <w:b/>
          <w:sz w:val="28"/>
          <w:szCs w:val="28"/>
        </w:rPr>
        <w:t>istediği</w:t>
      </w:r>
      <w:r w:rsidRPr="0048185C">
        <w:rPr>
          <w:b/>
          <w:sz w:val="28"/>
          <w:szCs w:val="28"/>
        </w:rPr>
        <w:t>mi  bildirmeme</w:t>
      </w:r>
      <w:proofErr w:type="gramEnd"/>
      <w:r w:rsidRPr="0048185C">
        <w:rPr>
          <w:b/>
          <w:sz w:val="28"/>
          <w:szCs w:val="28"/>
        </w:rPr>
        <w:t xml:space="preserve"> </w:t>
      </w:r>
      <w:r w:rsidRPr="0048185C">
        <w:rPr>
          <w:b/>
          <w:sz w:val="28"/>
          <w:szCs w:val="28"/>
        </w:rPr>
        <w:t xml:space="preserve"> rağmen  ilgili firmanın </w:t>
      </w:r>
      <w:r w:rsidR="00060C52" w:rsidRPr="0048185C">
        <w:rPr>
          <w:b/>
          <w:sz w:val="28"/>
          <w:szCs w:val="28"/>
        </w:rPr>
        <w:t xml:space="preserve">şikayetimi </w:t>
      </w:r>
      <w:r w:rsidRPr="0048185C">
        <w:rPr>
          <w:b/>
          <w:sz w:val="28"/>
          <w:szCs w:val="28"/>
        </w:rPr>
        <w:t>dikkate almadı</w:t>
      </w:r>
      <w:r w:rsidRPr="0048185C">
        <w:rPr>
          <w:b/>
          <w:sz w:val="28"/>
          <w:szCs w:val="28"/>
        </w:rPr>
        <w:t>.</w:t>
      </w:r>
      <w:r w:rsidRPr="0048185C">
        <w:rPr>
          <w:b/>
          <w:sz w:val="28"/>
          <w:szCs w:val="28"/>
        </w:rPr>
        <w:t xml:space="preserve"> Standart tari</w:t>
      </w:r>
      <w:r w:rsidRPr="0048185C">
        <w:rPr>
          <w:b/>
          <w:sz w:val="28"/>
          <w:szCs w:val="28"/>
        </w:rPr>
        <w:t xml:space="preserve">feden aboneliğin devam etmek istiyorum.  Ne </w:t>
      </w:r>
      <w:proofErr w:type="gramStart"/>
      <w:r w:rsidRPr="0048185C">
        <w:rPr>
          <w:b/>
          <w:sz w:val="28"/>
          <w:szCs w:val="28"/>
        </w:rPr>
        <w:t>yapmalıyım ?</w:t>
      </w:r>
      <w:proofErr w:type="gramEnd"/>
    </w:p>
    <w:p w:rsidR="00220722" w:rsidRPr="0048185C" w:rsidRDefault="00220722" w:rsidP="0048185C">
      <w:p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CEVAP: </w:t>
      </w:r>
    </w:p>
    <w:p w:rsidR="00220722" w:rsidRPr="0048185C" w:rsidRDefault="00220722" w:rsidP="0048185C">
      <w:p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Telefon tarife </w:t>
      </w:r>
      <w:proofErr w:type="gramStart"/>
      <w:r w:rsidRPr="0048185C">
        <w:rPr>
          <w:b/>
          <w:sz w:val="28"/>
          <w:szCs w:val="28"/>
        </w:rPr>
        <w:t>değişiklikleri  tüketicinin</w:t>
      </w:r>
      <w:proofErr w:type="gramEnd"/>
      <w:r w:rsidRPr="0048185C">
        <w:rPr>
          <w:b/>
          <w:sz w:val="28"/>
          <w:szCs w:val="28"/>
        </w:rPr>
        <w:t xml:space="preserve"> onayı alınarak yapılması </w:t>
      </w:r>
      <w:r w:rsidR="00060C52" w:rsidRPr="0048185C">
        <w:rPr>
          <w:b/>
          <w:sz w:val="28"/>
          <w:szCs w:val="28"/>
        </w:rPr>
        <w:t xml:space="preserve">6502 sayılı </w:t>
      </w:r>
      <w:r w:rsidRPr="0048185C">
        <w:rPr>
          <w:b/>
          <w:sz w:val="28"/>
          <w:szCs w:val="28"/>
        </w:rPr>
        <w:t xml:space="preserve"> tüketici yasası gereğidir. </w:t>
      </w:r>
      <w:proofErr w:type="gramStart"/>
      <w:r w:rsidRPr="0048185C">
        <w:rPr>
          <w:b/>
          <w:sz w:val="28"/>
          <w:szCs w:val="28"/>
        </w:rPr>
        <w:t>Şikayetten</w:t>
      </w:r>
      <w:proofErr w:type="gramEnd"/>
      <w:r w:rsidRPr="0048185C">
        <w:rPr>
          <w:b/>
          <w:sz w:val="28"/>
          <w:szCs w:val="28"/>
        </w:rPr>
        <w:t xml:space="preserve"> anlaşılacağı üzere, tüketici daha fazla bir bedel ödeyerek tarife değişikliği talep etmez.  Talep etmiş ise, İlgili </w:t>
      </w:r>
      <w:proofErr w:type="gramStart"/>
      <w:r w:rsidRPr="0048185C">
        <w:rPr>
          <w:b/>
          <w:sz w:val="28"/>
          <w:szCs w:val="28"/>
        </w:rPr>
        <w:t>firma  ispat</w:t>
      </w:r>
      <w:proofErr w:type="gramEnd"/>
      <w:r w:rsidRPr="0048185C">
        <w:rPr>
          <w:b/>
          <w:sz w:val="28"/>
          <w:szCs w:val="28"/>
        </w:rPr>
        <w:t xml:space="preserve">  etmek zorundadır. </w:t>
      </w:r>
    </w:p>
    <w:p w:rsidR="00060C52" w:rsidRPr="0048185C" w:rsidRDefault="00060C52" w:rsidP="0048185C">
      <w:p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Karacabey </w:t>
      </w:r>
      <w:proofErr w:type="gramStart"/>
      <w:r w:rsidRPr="0048185C">
        <w:rPr>
          <w:b/>
          <w:sz w:val="28"/>
          <w:szCs w:val="28"/>
        </w:rPr>
        <w:t>deki  tüm</w:t>
      </w:r>
      <w:proofErr w:type="gramEnd"/>
      <w:r w:rsidRPr="0048185C">
        <w:rPr>
          <w:b/>
          <w:sz w:val="28"/>
          <w:szCs w:val="28"/>
        </w:rPr>
        <w:t xml:space="preserve"> telefon firmaları şubedir</w:t>
      </w:r>
      <w:r w:rsidRPr="0048185C">
        <w:rPr>
          <w:b/>
          <w:sz w:val="28"/>
          <w:szCs w:val="28"/>
        </w:rPr>
        <w:t>. Tüketicinin sorununa bir çözüm üretemezler.</w:t>
      </w:r>
    </w:p>
    <w:p w:rsidR="00220722" w:rsidRPr="0048185C" w:rsidRDefault="00220722" w:rsidP="0048185C">
      <w:p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Bunun İçin </w:t>
      </w:r>
      <w:proofErr w:type="gramStart"/>
      <w:r w:rsidR="00060C52" w:rsidRPr="0048185C">
        <w:rPr>
          <w:b/>
          <w:sz w:val="28"/>
          <w:szCs w:val="28"/>
        </w:rPr>
        <w:t>tüketici :</w:t>
      </w:r>
      <w:proofErr w:type="gramEnd"/>
    </w:p>
    <w:p w:rsidR="00060C52" w:rsidRPr="0048185C" w:rsidRDefault="00060C52" w:rsidP="0048185C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 Tüketici Telefon firmasının Genel Müdürlüğüne </w:t>
      </w:r>
      <w:proofErr w:type="gramStart"/>
      <w:r w:rsidRPr="0048185C">
        <w:rPr>
          <w:b/>
          <w:sz w:val="28"/>
          <w:szCs w:val="28"/>
        </w:rPr>
        <w:t>İHTARNAME  çekerek</w:t>
      </w:r>
      <w:proofErr w:type="gramEnd"/>
      <w:r w:rsidRPr="0048185C">
        <w:rPr>
          <w:b/>
          <w:sz w:val="28"/>
          <w:szCs w:val="28"/>
        </w:rPr>
        <w:t xml:space="preserve"> tarifesinin değişikliğini isteyebilir.</w:t>
      </w:r>
    </w:p>
    <w:p w:rsidR="00115A81" w:rsidRPr="0048185C" w:rsidRDefault="00115A81" w:rsidP="0048185C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İhtarname ile sorununa bir çözüm bulamadı </w:t>
      </w:r>
      <w:proofErr w:type="gramStart"/>
      <w:r w:rsidRPr="0048185C">
        <w:rPr>
          <w:b/>
          <w:sz w:val="28"/>
          <w:szCs w:val="28"/>
        </w:rPr>
        <w:t>ise  Tüketici</w:t>
      </w:r>
      <w:proofErr w:type="gramEnd"/>
      <w:r w:rsidRPr="0048185C">
        <w:rPr>
          <w:b/>
          <w:sz w:val="28"/>
          <w:szCs w:val="28"/>
        </w:rPr>
        <w:t xml:space="preserve"> Sorunları Hakem Heyeti aracılığı ile tarife değişikliğini isteyebilir</w:t>
      </w:r>
      <w:r w:rsidRPr="0048185C">
        <w:rPr>
          <w:b/>
          <w:sz w:val="28"/>
          <w:szCs w:val="28"/>
        </w:rPr>
        <w:t>.</w:t>
      </w:r>
    </w:p>
    <w:p w:rsidR="00115A81" w:rsidRPr="0048185C" w:rsidRDefault="00115A81" w:rsidP="0048185C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İlgili firma, Tüketici den almış </w:t>
      </w:r>
      <w:proofErr w:type="gramStart"/>
      <w:r w:rsidRPr="0048185C">
        <w:rPr>
          <w:b/>
          <w:sz w:val="28"/>
          <w:szCs w:val="28"/>
        </w:rPr>
        <w:t>olduğu  yazılı</w:t>
      </w:r>
      <w:proofErr w:type="gramEnd"/>
      <w:r w:rsidRPr="0048185C">
        <w:rPr>
          <w:b/>
          <w:sz w:val="28"/>
          <w:szCs w:val="28"/>
        </w:rPr>
        <w:t xml:space="preserve"> veya sözlü  onayın bir örneğini Hakem heyetine göndermek zorundadır. </w:t>
      </w:r>
    </w:p>
    <w:p w:rsidR="00115A81" w:rsidRPr="0048185C" w:rsidRDefault="00115A81" w:rsidP="0048185C">
      <w:pPr>
        <w:pStyle w:val="ListeParagraf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185C">
        <w:rPr>
          <w:b/>
          <w:sz w:val="28"/>
          <w:szCs w:val="28"/>
        </w:rPr>
        <w:t xml:space="preserve">Hakem Heyeti ilgili firmanın göndermiş olduğu </w:t>
      </w:r>
      <w:r w:rsidRPr="0048185C">
        <w:rPr>
          <w:b/>
          <w:sz w:val="28"/>
          <w:szCs w:val="28"/>
        </w:rPr>
        <w:t xml:space="preserve">yazılı veya </w:t>
      </w:r>
      <w:proofErr w:type="gramStart"/>
      <w:r w:rsidRPr="0048185C">
        <w:rPr>
          <w:b/>
          <w:sz w:val="28"/>
          <w:szCs w:val="28"/>
        </w:rPr>
        <w:t xml:space="preserve">sözlü  </w:t>
      </w:r>
      <w:r w:rsidRPr="0048185C">
        <w:rPr>
          <w:b/>
          <w:sz w:val="28"/>
          <w:szCs w:val="28"/>
        </w:rPr>
        <w:t>belge</w:t>
      </w:r>
      <w:proofErr w:type="gramEnd"/>
      <w:r w:rsidRPr="0048185C">
        <w:rPr>
          <w:b/>
          <w:sz w:val="28"/>
          <w:szCs w:val="28"/>
        </w:rPr>
        <w:t xml:space="preserve"> üzerinden karar verir. </w:t>
      </w:r>
      <w:r w:rsidR="0048185C" w:rsidRPr="0048185C">
        <w:rPr>
          <w:b/>
          <w:sz w:val="28"/>
          <w:szCs w:val="28"/>
        </w:rPr>
        <w:t xml:space="preserve"> 6502 sayılı Tüketici kanununa göre esas olan sözleşmedir.</w:t>
      </w:r>
    </w:p>
    <w:p w:rsidR="0048185C" w:rsidRPr="0048185C" w:rsidRDefault="0048185C" w:rsidP="0048185C">
      <w:pPr>
        <w:pStyle w:val="ListeParagraf"/>
        <w:jc w:val="both"/>
        <w:rPr>
          <w:sz w:val="28"/>
          <w:szCs w:val="28"/>
        </w:rPr>
      </w:pPr>
    </w:p>
    <w:p w:rsidR="0048185C" w:rsidRPr="0048185C" w:rsidRDefault="0048185C" w:rsidP="0048185C">
      <w:pPr>
        <w:pStyle w:val="ListeParagraf"/>
        <w:jc w:val="both"/>
        <w:rPr>
          <w:sz w:val="28"/>
          <w:szCs w:val="28"/>
        </w:rPr>
      </w:pPr>
      <w:r w:rsidRPr="0048185C">
        <w:rPr>
          <w:sz w:val="28"/>
          <w:szCs w:val="28"/>
        </w:rPr>
        <w:t xml:space="preserve"> Medeni Kanunun </w:t>
      </w:r>
      <w:r w:rsidRPr="0048185C">
        <w:rPr>
          <w:sz w:val="28"/>
          <w:szCs w:val="28"/>
        </w:rPr>
        <w:t>4721</w:t>
      </w:r>
      <w:r w:rsidRPr="0048185C">
        <w:rPr>
          <w:sz w:val="28"/>
          <w:szCs w:val="28"/>
        </w:rPr>
        <w:t xml:space="preserve"> /2  “ </w:t>
      </w:r>
      <w:r w:rsidRPr="0048185C">
        <w:rPr>
          <w:sz w:val="28"/>
          <w:szCs w:val="28"/>
        </w:rPr>
        <w:t>Herkes, haklarını kullanırken ve borçlarını yerine getirirken dürüstlük kurallarına uymak zorundadır.</w:t>
      </w:r>
      <w:r w:rsidRPr="0048185C">
        <w:rPr>
          <w:sz w:val="28"/>
          <w:szCs w:val="28"/>
        </w:rPr>
        <w:t xml:space="preserve"> </w:t>
      </w:r>
    </w:p>
    <w:p w:rsidR="0048185C" w:rsidRPr="0048185C" w:rsidRDefault="0048185C" w:rsidP="0048185C">
      <w:pPr>
        <w:pStyle w:val="ListeParagraf"/>
        <w:jc w:val="both"/>
        <w:rPr>
          <w:sz w:val="28"/>
          <w:szCs w:val="28"/>
        </w:rPr>
      </w:pPr>
      <w:r w:rsidRPr="0048185C">
        <w:rPr>
          <w:sz w:val="28"/>
          <w:szCs w:val="28"/>
        </w:rPr>
        <w:t>Bir hakkın açıkça kötüye kullanılmasını hukuk düzeni korumaz.</w:t>
      </w:r>
      <w:r w:rsidRPr="0048185C">
        <w:rPr>
          <w:sz w:val="28"/>
          <w:szCs w:val="28"/>
        </w:rPr>
        <w:t xml:space="preserve">  “ denilmektedir.</w:t>
      </w:r>
    </w:p>
    <w:p w:rsidR="0048185C" w:rsidRPr="0048185C" w:rsidRDefault="0048185C" w:rsidP="0048185C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8185C" w:rsidRPr="0048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A30"/>
    <w:multiLevelType w:val="hybridMultilevel"/>
    <w:tmpl w:val="B176A8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0BE0"/>
    <w:multiLevelType w:val="hybridMultilevel"/>
    <w:tmpl w:val="97DA1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53"/>
    <w:rsid w:val="00060C52"/>
    <w:rsid w:val="00115A81"/>
    <w:rsid w:val="00220722"/>
    <w:rsid w:val="0048185C"/>
    <w:rsid w:val="006B2953"/>
    <w:rsid w:val="00A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3</cp:revision>
  <dcterms:created xsi:type="dcterms:W3CDTF">2015-01-03T20:25:00Z</dcterms:created>
  <dcterms:modified xsi:type="dcterms:W3CDTF">2015-01-03T20:54:00Z</dcterms:modified>
</cp:coreProperties>
</file>